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7043D357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8A5F63">
        <w:rPr>
          <w:rFonts w:cs="V&amp;W Syntax (Adobe)"/>
          <w:sz w:val="24"/>
        </w:rPr>
        <w:t xml:space="preserve"> 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</w:t>
      </w:r>
      <w:r w:rsidR="008A5F63">
        <w:rPr>
          <w:rFonts w:cs="V&amp;W Syntax (Adobe)"/>
          <w:sz w:val="24"/>
        </w:rPr>
        <w:t>-</w:t>
      </w:r>
      <w:r w:rsidR="003A4640">
        <w:rPr>
          <w:rFonts w:cs="V&amp;W Syntax (Adobe)"/>
          <w:sz w:val="24"/>
        </w:rPr>
        <w:t xml:space="preserve">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</w:t>
      </w:r>
      <w:bookmarkStart w:id="1" w:name="_GoBack"/>
      <w:bookmarkEnd w:id="1"/>
      <w:r w:rsidRPr="008A5F63">
        <w:rPr>
          <w:rFonts w:cs="V&amp;W Syntax (Adobe)"/>
          <w:bCs/>
          <w:szCs w:val="18"/>
        </w:rPr>
        <w:t xml:space="preserve">een vennootschap onder firma, </w:t>
      </w:r>
      <w:r w:rsidRPr="008A5F63">
        <w:rPr>
          <w:rFonts w:cs="V&amp;W Syntax (Adobe)"/>
          <w:bCs/>
          <w:szCs w:val="18"/>
          <w:u w:val="single"/>
        </w:rPr>
        <w:t>alle</w:t>
      </w:r>
      <w:r w:rsidRPr="008A5F63">
        <w:rPr>
          <w:rFonts w:cs="V&amp;W Syntax (Adobe)"/>
          <w:bCs/>
          <w:szCs w:val="18"/>
        </w:rPr>
        <w:t xml:space="preserve"> inschrijvers, digitaal te worden ondertekend conform paragraaf 6.</w:t>
      </w:r>
      <w:r w:rsidR="006706A7" w:rsidRPr="008A5F63">
        <w:rPr>
          <w:rFonts w:cs="V&amp;W Syntax (Adobe)"/>
          <w:bCs/>
          <w:szCs w:val="18"/>
        </w:rPr>
        <w:t>4</w:t>
      </w:r>
      <w:r w:rsidRPr="008A5F63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55FD44C3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</w:p>
  <w:p w14:paraId="665671AE" w14:textId="749BB140" w:rsidR="006706A7" w:rsidRPr="00C466B1" w:rsidRDefault="006706A7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6CC95F1F" w:rsidR="006706A7" w:rsidRPr="00476317" w:rsidRDefault="006706A7" w:rsidP="009974FD">
    <w:pPr>
      <w:tabs>
        <w:tab w:val="left" w:pos="1260"/>
      </w:tabs>
      <w:rPr>
        <w:rFonts w:eastAsia="Arial Unicode MS" w:cs="V&amp;W Syntax (Adobe)"/>
      </w:rPr>
    </w:pPr>
  </w:p>
  <w:p w14:paraId="665671AB" w14:textId="71EBB540" w:rsidR="006706A7" w:rsidRDefault="008A5F63" w:rsidP="009974FD">
    <w:pPr>
      <w:tabs>
        <w:tab w:val="left" w:pos="1260"/>
      </w:tabs>
      <w:rPr>
        <w:rFonts w:cs="V&amp;W Syntax (Adobe)"/>
      </w:rPr>
    </w:pPr>
    <w:r w:rsidRPr="008A5F63">
      <w:rPr>
        <w:rFonts w:cs="V&amp;W Syntax (Adobe)"/>
        <w:sz w:val="16"/>
        <w:szCs w:val="16"/>
      </w:rPr>
      <w:t>Aanbestedingsleidraad | Zaaknummer: 31167979 | Versie 1.0</w:t>
    </w:r>
  </w:p>
  <w:p w14:paraId="7A955F44" w14:textId="68768D18" w:rsidR="008A5F63" w:rsidRDefault="008A5F63" w:rsidP="009974FD">
    <w:pPr>
      <w:tabs>
        <w:tab w:val="left" w:pos="1260"/>
      </w:tabs>
      <w:rPr>
        <w:rFonts w:cs="V&amp;W Syntax (Adobe)"/>
      </w:rPr>
    </w:pPr>
  </w:p>
  <w:p w14:paraId="270FD0B9" w14:textId="77777777" w:rsidR="008A5F63" w:rsidRDefault="008A5F63" w:rsidP="009974FD">
    <w:pPr>
      <w:tabs>
        <w:tab w:val="left" w:pos="1260"/>
      </w:tabs>
      <w:rPr>
        <w:rFonts w:cs="V&amp;W Syntax (Adobe)"/>
      </w:rPr>
    </w:pP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A5F63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b542823502714ce678492d4c2f8066f3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df35e8417d7c2ac37a1179004e45fc9d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D5A1E-3900-4521-8052-C9F62812B45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57056a99-8f9e-4846-b2d4-6a9fe89478e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48D300-009A-41CB-93F2-00C055D6F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Brabander, Ronald de (GPO)</cp:lastModifiedBy>
  <cp:revision>2</cp:revision>
  <cp:lastPrinted>2015-12-17T08:48:00Z</cp:lastPrinted>
  <dcterms:created xsi:type="dcterms:W3CDTF">2024-06-20T12:02:00Z</dcterms:created>
  <dcterms:modified xsi:type="dcterms:W3CDTF">2024-06-20T12:02:00Z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